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433E21" w14:textId="77777777" w:rsidR="00995BEB" w:rsidRDefault="00275391">
      <w:pPr>
        <w:rPr>
          <w:b/>
          <w:noProof/>
        </w:rPr>
      </w:pPr>
      <w:r>
        <w:rPr>
          <w:b/>
          <w:noProof/>
        </w:rPr>
        <w:pict w14:anchorId="01B842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64.5pt" fillcolor="window">
            <v:imagedata r:id="rId5" o:title=""/>
          </v:shape>
        </w:pict>
      </w:r>
    </w:p>
    <w:p w14:paraId="24B36EAD" w14:textId="77777777" w:rsidR="000F32AE" w:rsidRPr="000F32AE" w:rsidRDefault="00263D2E" w:rsidP="000F32AE">
      <w:pPr>
        <w:pStyle w:val="Didascalia"/>
        <w:rPr>
          <w:b w:val="0"/>
          <w:sz w:val="22"/>
        </w:rPr>
      </w:pPr>
      <w:r>
        <w:rPr>
          <w:b w:val="0"/>
          <w:sz w:val="22"/>
        </w:rPr>
        <w:t xml:space="preserve">  SEZIONE PROVINCIALE DI</w:t>
      </w:r>
    </w:p>
    <w:p w14:paraId="12A9B1E6" w14:textId="77777777" w:rsidR="00995BEB" w:rsidRPr="00251554" w:rsidRDefault="00995BEB">
      <w:pPr>
        <w:pStyle w:val="Titolo1"/>
        <w:rPr>
          <w:rFonts w:ascii="Selawik" w:hAnsi="Selawik"/>
        </w:rPr>
      </w:pPr>
      <w:r>
        <w:t xml:space="preserve">            VITERBO</w:t>
      </w:r>
    </w:p>
    <w:p w14:paraId="131A903C" w14:textId="1677C19B" w:rsidR="000F32AE" w:rsidRPr="00251554" w:rsidRDefault="002E754B" w:rsidP="002E754B">
      <w:pPr>
        <w:jc w:val="right"/>
        <w:rPr>
          <w:rFonts w:ascii="Selawik" w:hAnsi="Selawik"/>
          <w:sz w:val="22"/>
          <w:szCs w:val="22"/>
        </w:rPr>
      </w:pPr>
      <w:r w:rsidRPr="00251554">
        <w:rPr>
          <w:rFonts w:ascii="Selawik" w:hAnsi="Selawik"/>
          <w:sz w:val="22"/>
          <w:szCs w:val="22"/>
        </w:rPr>
        <w:t>Al Direttore UOC Farmacia Aziendale dott. Arturo Cavaliere</w:t>
      </w:r>
    </w:p>
    <w:p w14:paraId="0B4B0E62" w14:textId="4C704BA1" w:rsidR="0093637E" w:rsidRPr="00251554" w:rsidRDefault="0093637E" w:rsidP="002E754B">
      <w:pPr>
        <w:jc w:val="right"/>
        <w:rPr>
          <w:rFonts w:ascii="Selawik" w:hAnsi="Selawik"/>
          <w:sz w:val="22"/>
          <w:szCs w:val="22"/>
        </w:rPr>
      </w:pPr>
      <w:r w:rsidRPr="00251554">
        <w:rPr>
          <w:rFonts w:ascii="Selawik" w:hAnsi="Selawik"/>
          <w:sz w:val="22"/>
          <w:szCs w:val="22"/>
        </w:rPr>
        <w:t xml:space="preserve">Al Direttore UOC Cure Primarie dott. Giuseppe </w:t>
      </w:r>
      <w:proofErr w:type="spellStart"/>
      <w:r w:rsidRPr="00251554">
        <w:rPr>
          <w:rFonts w:ascii="Selawik" w:hAnsi="Selawik"/>
          <w:sz w:val="22"/>
          <w:szCs w:val="22"/>
        </w:rPr>
        <w:t>Cimarello</w:t>
      </w:r>
      <w:proofErr w:type="spellEnd"/>
    </w:p>
    <w:p w14:paraId="0B124B50" w14:textId="572C2C08" w:rsidR="0093637E" w:rsidRPr="00251554" w:rsidRDefault="0093637E" w:rsidP="002E754B">
      <w:pPr>
        <w:jc w:val="right"/>
        <w:rPr>
          <w:rFonts w:ascii="Selawik" w:hAnsi="Selawik"/>
          <w:sz w:val="22"/>
          <w:szCs w:val="22"/>
        </w:rPr>
      </w:pPr>
      <w:r w:rsidRPr="00251554">
        <w:rPr>
          <w:rFonts w:ascii="Selawik" w:hAnsi="Selawik"/>
          <w:sz w:val="22"/>
          <w:szCs w:val="22"/>
        </w:rPr>
        <w:t xml:space="preserve">e p.c. </w:t>
      </w:r>
    </w:p>
    <w:p w14:paraId="54A206A5" w14:textId="5BBC994E" w:rsidR="0093637E" w:rsidRPr="00251554" w:rsidRDefault="0093637E" w:rsidP="002E754B">
      <w:pPr>
        <w:jc w:val="right"/>
        <w:rPr>
          <w:rFonts w:ascii="Selawik" w:hAnsi="Selawik"/>
          <w:sz w:val="22"/>
          <w:szCs w:val="22"/>
        </w:rPr>
      </w:pPr>
      <w:r w:rsidRPr="00251554">
        <w:rPr>
          <w:rFonts w:ascii="Selawik" w:hAnsi="Selawik"/>
          <w:sz w:val="22"/>
          <w:szCs w:val="22"/>
        </w:rPr>
        <w:t>al Direttore Generale della ASLVT dott.ssa Daniela Donetti</w:t>
      </w:r>
    </w:p>
    <w:p w14:paraId="6D523C3F" w14:textId="466AA3EE" w:rsidR="0093637E" w:rsidRPr="00251554" w:rsidRDefault="0093637E" w:rsidP="002E754B">
      <w:pPr>
        <w:jc w:val="right"/>
        <w:rPr>
          <w:rFonts w:ascii="Selawik" w:hAnsi="Selawik"/>
          <w:sz w:val="22"/>
          <w:szCs w:val="22"/>
        </w:rPr>
      </w:pPr>
      <w:r w:rsidRPr="00251554">
        <w:rPr>
          <w:rFonts w:ascii="Selawik" w:hAnsi="Selawik"/>
          <w:sz w:val="22"/>
          <w:szCs w:val="22"/>
        </w:rPr>
        <w:t>al Direttore Sanitario Aziendale dott.ssa Antonella Proietti</w:t>
      </w:r>
    </w:p>
    <w:p w14:paraId="041FB635" w14:textId="1F8DD90E" w:rsidR="0093637E" w:rsidRPr="00251554" w:rsidRDefault="005147FE" w:rsidP="002E754B">
      <w:pPr>
        <w:jc w:val="right"/>
        <w:rPr>
          <w:rFonts w:ascii="Selawik" w:hAnsi="Selawik"/>
          <w:sz w:val="22"/>
          <w:szCs w:val="22"/>
        </w:rPr>
      </w:pPr>
      <w:r w:rsidRPr="00251554">
        <w:rPr>
          <w:rFonts w:ascii="Selawik" w:hAnsi="Selawik"/>
          <w:sz w:val="22"/>
          <w:szCs w:val="22"/>
        </w:rPr>
        <w:t>al Direttore Amministrativo della ASL VT dott.ssa M. Luisa Velardi</w:t>
      </w:r>
    </w:p>
    <w:p w14:paraId="1FCCB785" w14:textId="77777777" w:rsidR="005147FE" w:rsidRPr="00251554" w:rsidRDefault="005147FE" w:rsidP="002E754B">
      <w:pPr>
        <w:jc w:val="right"/>
        <w:rPr>
          <w:rFonts w:ascii="Selawik" w:hAnsi="Selawik"/>
          <w:sz w:val="22"/>
          <w:szCs w:val="22"/>
        </w:rPr>
      </w:pPr>
    </w:p>
    <w:p w14:paraId="58ED6FD6" w14:textId="3A6BBF2F" w:rsidR="002E754B" w:rsidRDefault="002E754B" w:rsidP="002E754B">
      <w:pPr>
        <w:jc w:val="right"/>
        <w:rPr>
          <w:rFonts w:ascii="Selawik" w:hAnsi="Selawik"/>
        </w:rPr>
      </w:pPr>
    </w:p>
    <w:p w14:paraId="52923AE0" w14:textId="4EE9842F" w:rsidR="00251554" w:rsidRDefault="00251554" w:rsidP="002E754B">
      <w:pPr>
        <w:jc w:val="right"/>
        <w:rPr>
          <w:rFonts w:ascii="Selawik" w:hAnsi="Selawik"/>
        </w:rPr>
      </w:pPr>
    </w:p>
    <w:p w14:paraId="6F80CC9F" w14:textId="77777777" w:rsidR="00251554" w:rsidRPr="00251554" w:rsidRDefault="00251554" w:rsidP="002E754B">
      <w:pPr>
        <w:jc w:val="right"/>
        <w:rPr>
          <w:rFonts w:ascii="Selawik" w:hAnsi="Selawik"/>
        </w:rPr>
      </w:pPr>
    </w:p>
    <w:p w14:paraId="7D1C12CD" w14:textId="5301CCC8" w:rsidR="00EB6872" w:rsidRPr="00251554" w:rsidRDefault="001B55CF" w:rsidP="000F32AE">
      <w:pPr>
        <w:rPr>
          <w:rFonts w:ascii="Selawik" w:hAnsi="Selawik"/>
          <w:sz w:val="22"/>
          <w:szCs w:val="22"/>
        </w:rPr>
      </w:pPr>
      <w:r w:rsidRPr="00251554">
        <w:rPr>
          <w:rFonts w:ascii="Selawik" w:hAnsi="Selawik"/>
          <w:sz w:val="22"/>
          <w:szCs w:val="22"/>
        </w:rPr>
        <w:t>VITERBO 17/04/2020</w:t>
      </w:r>
    </w:p>
    <w:p w14:paraId="30FA449C" w14:textId="0C26E4C6" w:rsidR="002E754B" w:rsidRPr="00251554" w:rsidRDefault="002E754B" w:rsidP="005147FE">
      <w:pPr>
        <w:rPr>
          <w:rFonts w:ascii="Selawik" w:hAnsi="Selawik"/>
          <w:b/>
          <w:i/>
          <w:sz w:val="24"/>
          <w:szCs w:val="24"/>
        </w:rPr>
      </w:pPr>
    </w:p>
    <w:p w14:paraId="4B233A13" w14:textId="77777777" w:rsidR="002E754B" w:rsidRPr="00251554" w:rsidRDefault="002E754B" w:rsidP="00EB6872">
      <w:pPr>
        <w:jc w:val="right"/>
        <w:rPr>
          <w:rFonts w:ascii="Selawik" w:hAnsi="Selawik"/>
          <w:b/>
          <w:i/>
          <w:sz w:val="24"/>
          <w:szCs w:val="24"/>
        </w:rPr>
      </w:pPr>
    </w:p>
    <w:p w14:paraId="7B13DCCB" w14:textId="77777777" w:rsidR="002E754B" w:rsidRPr="00251554" w:rsidRDefault="002E754B" w:rsidP="002E754B">
      <w:pPr>
        <w:rPr>
          <w:rFonts w:ascii="Selawik" w:hAnsi="Selawik" w:cs="Aparajita"/>
          <w:bCs/>
          <w:iCs/>
          <w:sz w:val="22"/>
          <w:szCs w:val="22"/>
        </w:rPr>
      </w:pPr>
      <w:r w:rsidRPr="00251554">
        <w:rPr>
          <w:rFonts w:ascii="Selawik" w:hAnsi="Selawik" w:cs="Aparajita"/>
          <w:bCs/>
          <w:iCs/>
          <w:sz w:val="22"/>
          <w:szCs w:val="22"/>
        </w:rPr>
        <w:t xml:space="preserve">In merito alla nota prot. 27224 del 16/04/2020 del Direttore UOC FARMACIA AZIENDALE dott. Arturo Cavaliere congiuntamente firmata anche dal Direttore UOC CURE PRIMARIE dott. Giuseppe </w:t>
      </w:r>
      <w:proofErr w:type="spellStart"/>
      <w:r w:rsidRPr="00251554">
        <w:rPr>
          <w:rFonts w:ascii="Selawik" w:hAnsi="Selawik" w:cs="Aparajita"/>
          <w:bCs/>
          <w:iCs/>
          <w:sz w:val="22"/>
          <w:szCs w:val="22"/>
        </w:rPr>
        <w:t>Cimarello</w:t>
      </w:r>
      <w:proofErr w:type="spellEnd"/>
      <w:r w:rsidRPr="00251554">
        <w:rPr>
          <w:rFonts w:ascii="Selawik" w:hAnsi="Selawik" w:cs="Aparajita"/>
          <w:bCs/>
          <w:iCs/>
          <w:sz w:val="22"/>
          <w:szCs w:val="22"/>
        </w:rPr>
        <w:t xml:space="preserve"> si rappresenta quanto segue:</w:t>
      </w:r>
    </w:p>
    <w:p w14:paraId="440A45D1" w14:textId="07B66A9F" w:rsidR="002E754B" w:rsidRPr="00251554" w:rsidRDefault="002E754B" w:rsidP="002E754B">
      <w:pPr>
        <w:rPr>
          <w:rFonts w:ascii="Selawik" w:hAnsi="Selawik" w:cs="Aparajita"/>
          <w:bCs/>
          <w:iCs/>
          <w:sz w:val="22"/>
          <w:szCs w:val="22"/>
        </w:rPr>
      </w:pPr>
      <w:r w:rsidRPr="00251554">
        <w:rPr>
          <w:rFonts w:ascii="Selawik" w:hAnsi="Selawik" w:cs="Aparajita"/>
          <w:bCs/>
          <w:iCs/>
          <w:sz w:val="22"/>
          <w:szCs w:val="22"/>
        </w:rPr>
        <w:t>•</w:t>
      </w:r>
      <w:r w:rsidRPr="00251554">
        <w:rPr>
          <w:rFonts w:ascii="Selawik" w:hAnsi="Selawik" w:cs="Aparajita"/>
          <w:bCs/>
          <w:iCs/>
          <w:sz w:val="22"/>
          <w:szCs w:val="22"/>
        </w:rPr>
        <w:tab/>
      </w:r>
      <w:proofErr w:type="gramStart"/>
      <w:r w:rsidRPr="00251554">
        <w:rPr>
          <w:rFonts w:ascii="Selawik" w:hAnsi="Selawik" w:cs="Aparajita"/>
          <w:bCs/>
          <w:iCs/>
          <w:sz w:val="22"/>
          <w:szCs w:val="22"/>
        </w:rPr>
        <w:t>E’</w:t>
      </w:r>
      <w:proofErr w:type="gramEnd"/>
      <w:r w:rsidRPr="00251554">
        <w:rPr>
          <w:rFonts w:ascii="Selawik" w:hAnsi="Selawik" w:cs="Aparajita"/>
          <w:bCs/>
          <w:iCs/>
          <w:sz w:val="22"/>
          <w:szCs w:val="22"/>
        </w:rPr>
        <w:t xml:space="preserve"> condivisibile la raccomandazione di aderenza a comportamenti deontologici e alle normative vigenti in merito al corretto invio delle ricette e/o dei codici NRE rispettando il </w:t>
      </w:r>
      <w:r w:rsidR="00275391">
        <w:rPr>
          <w:rFonts w:ascii="Selawik" w:hAnsi="Selawik" w:cs="Aparajita"/>
          <w:bCs/>
          <w:iCs/>
          <w:sz w:val="22"/>
          <w:szCs w:val="22"/>
        </w:rPr>
        <w:t>divieto</w:t>
      </w:r>
      <w:r w:rsidRPr="00251554">
        <w:rPr>
          <w:rFonts w:ascii="Selawik" w:hAnsi="Selawik" w:cs="Aparajita"/>
          <w:bCs/>
          <w:iCs/>
          <w:sz w:val="22"/>
          <w:szCs w:val="22"/>
        </w:rPr>
        <w:t>, salvo eccezionali motivi, dell’invio diretto alle farmacie potendosi configurare ipotesi di reato tanto che un avvertimento in tal senso era già stato formulato in data 24 marzo u.s. dal Presidente dell’Ordine dei Medici di Viterbo.</w:t>
      </w:r>
    </w:p>
    <w:p w14:paraId="59253652" w14:textId="516C275E" w:rsidR="002E754B" w:rsidRPr="00251554" w:rsidRDefault="002E754B" w:rsidP="002E754B">
      <w:pPr>
        <w:rPr>
          <w:rFonts w:ascii="Selawik" w:hAnsi="Selawik" w:cs="Aparajita"/>
          <w:bCs/>
          <w:iCs/>
          <w:sz w:val="22"/>
          <w:szCs w:val="22"/>
        </w:rPr>
      </w:pPr>
      <w:r w:rsidRPr="00251554">
        <w:rPr>
          <w:rFonts w:ascii="Selawik" w:hAnsi="Selawik" w:cs="Aparajita"/>
          <w:bCs/>
          <w:iCs/>
          <w:sz w:val="22"/>
          <w:szCs w:val="22"/>
        </w:rPr>
        <w:t>•</w:t>
      </w:r>
      <w:r w:rsidRPr="00251554">
        <w:rPr>
          <w:rFonts w:ascii="Selawik" w:hAnsi="Selawik" w:cs="Aparajita"/>
          <w:bCs/>
          <w:iCs/>
          <w:sz w:val="22"/>
          <w:szCs w:val="22"/>
        </w:rPr>
        <w:tab/>
        <w:t>E’ auspicabile che tutte le figure in grado di incidere nella Direzione Regionale Salute e Integrazione Sociosanitaria, Area Farmaci e Dispositivi, della REGIONE LAZIO si adoperino per far sì che la dematerializzazione sia completa</w:t>
      </w:r>
      <w:r w:rsidR="00275391">
        <w:rPr>
          <w:rFonts w:ascii="Selawik" w:hAnsi="Selawik" w:cs="Aparajita"/>
          <w:bCs/>
          <w:iCs/>
          <w:sz w:val="22"/>
          <w:szCs w:val="22"/>
        </w:rPr>
        <w:t>ta</w:t>
      </w:r>
      <w:r w:rsidRPr="00251554">
        <w:rPr>
          <w:rFonts w:ascii="Selawik" w:hAnsi="Selawik" w:cs="Aparajita"/>
          <w:bCs/>
          <w:iCs/>
          <w:sz w:val="22"/>
          <w:szCs w:val="22"/>
        </w:rPr>
        <w:t xml:space="preserve"> per tutti i tipi di ricetta e per tutti i tipi di farmaci senza quelle incomprensibili eccezioni (p. es. Dispositivi per diabetici, farmaci ancora</w:t>
      </w:r>
      <w:r w:rsidR="00275391">
        <w:rPr>
          <w:rFonts w:ascii="Selawik" w:hAnsi="Selawik" w:cs="Aparajita"/>
          <w:bCs/>
          <w:iCs/>
          <w:sz w:val="22"/>
          <w:szCs w:val="22"/>
        </w:rPr>
        <w:t xml:space="preserve"> con ricetta rossa</w:t>
      </w:r>
      <w:r w:rsidRPr="00251554">
        <w:rPr>
          <w:rFonts w:ascii="Selawik" w:hAnsi="Selawik" w:cs="Aparajita"/>
          <w:bCs/>
          <w:iCs/>
          <w:sz w:val="22"/>
          <w:szCs w:val="22"/>
        </w:rPr>
        <w:t xml:space="preserve"> in DPC, specialistica incongruente con il CUR, farmaci in fascia C</w:t>
      </w:r>
      <w:r w:rsidR="00251554">
        <w:rPr>
          <w:rFonts w:ascii="Selawik" w:hAnsi="Selawik" w:cs="Aparajita"/>
          <w:bCs/>
          <w:iCs/>
          <w:sz w:val="22"/>
          <w:szCs w:val="22"/>
        </w:rPr>
        <w:t>, ecc. ecc.</w:t>
      </w:r>
      <w:r w:rsidRPr="00251554">
        <w:rPr>
          <w:rFonts w:ascii="Selawik" w:hAnsi="Selawik" w:cs="Aparajita"/>
          <w:bCs/>
          <w:iCs/>
          <w:sz w:val="22"/>
          <w:szCs w:val="22"/>
        </w:rPr>
        <w:t>) che ancora persistono.</w:t>
      </w:r>
    </w:p>
    <w:p w14:paraId="03A1C800" w14:textId="47C15CAE" w:rsidR="002E754B" w:rsidRPr="00251554" w:rsidRDefault="002E754B" w:rsidP="002E754B">
      <w:pPr>
        <w:rPr>
          <w:rFonts w:ascii="Selawik" w:hAnsi="Selawik" w:cs="Aparajita"/>
          <w:bCs/>
          <w:iCs/>
          <w:sz w:val="22"/>
          <w:szCs w:val="22"/>
        </w:rPr>
      </w:pPr>
      <w:r w:rsidRPr="00251554">
        <w:rPr>
          <w:rFonts w:ascii="Selawik" w:hAnsi="Selawik" w:cs="Aparajita"/>
          <w:bCs/>
          <w:iCs/>
          <w:sz w:val="22"/>
          <w:szCs w:val="22"/>
        </w:rPr>
        <w:t>•</w:t>
      </w:r>
      <w:r w:rsidRPr="00251554">
        <w:rPr>
          <w:rFonts w:ascii="Selawik" w:hAnsi="Selawik" w:cs="Aparajita"/>
          <w:bCs/>
          <w:iCs/>
          <w:sz w:val="22"/>
          <w:szCs w:val="22"/>
        </w:rPr>
        <w:tab/>
      </w:r>
      <w:proofErr w:type="gramStart"/>
      <w:r w:rsidRPr="00251554">
        <w:rPr>
          <w:rFonts w:ascii="Selawik" w:hAnsi="Selawik" w:cs="Aparajita"/>
          <w:bCs/>
          <w:iCs/>
          <w:sz w:val="22"/>
          <w:szCs w:val="22"/>
        </w:rPr>
        <w:t>E’</w:t>
      </w:r>
      <w:proofErr w:type="gramEnd"/>
      <w:r w:rsidRPr="00251554">
        <w:rPr>
          <w:rFonts w:ascii="Selawik" w:hAnsi="Selawik" w:cs="Aparajita"/>
          <w:bCs/>
          <w:iCs/>
          <w:sz w:val="22"/>
          <w:szCs w:val="22"/>
        </w:rPr>
        <w:t xml:space="preserve"> altresì </w:t>
      </w:r>
      <w:r w:rsidR="0026729C" w:rsidRPr="00275391">
        <w:rPr>
          <w:rFonts w:ascii="Selawik" w:hAnsi="Selawik" w:cs="Aparajita"/>
          <w:b/>
          <w:iCs/>
          <w:sz w:val="22"/>
          <w:szCs w:val="22"/>
        </w:rPr>
        <w:t>non</w:t>
      </w:r>
      <w:r w:rsidRPr="00275391">
        <w:rPr>
          <w:rFonts w:ascii="Selawik" w:hAnsi="Selawik" w:cs="Aparajita"/>
          <w:b/>
          <w:iCs/>
          <w:sz w:val="22"/>
          <w:szCs w:val="22"/>
        </w:rPr>
        <w:t xml:space="preserve"> condivisibile che si consideri “ingiustificato”</w:t>
      </w:r>
      <w:r w:rsidRPr="00251554">
        <w:rPr>
          <w:rFonts w:ascii="Selawik" w:hAnsi="Selawik" w:cs="Aparajita"/>
          <w:bCs/>
          <w:iCs/>
          <w:sz w:val="22"/>
          <w:szCs w:val="22"/>
        </w:rPr>
        <w:t xml:space="preserve"> l’aumento della spesa farmaceutica nel mese di marzo 2019 rispetto al marzo 2020. Mesi questi che non possono essere messi a confronto a causa proprio della situazione emergenziale che stiamo vivendo. Era al contrario prevedibile</w:t>
      </w:r>
      <w:r w:rsidR="00251554">
        <w:rPr>
          <w:rFonts w:ascii="Selawik" w:hAnsi="Selawik" w:cs="Aparajita"/>
          <w:bCs/>
          <w:iCs/>
          <w:sz w:val="22"/>
          <w:szCs w:val="22"/>
        </w:rPr>
        <w:t xml:space="preserve"> e giustificabile</w:t>
      </w:r>
      <w:r w:rsidRPr="00251554">
        <w:rPr>
          <w:rFonts w:ascii="Selawik" w:hAnsi="Selawik" w:cs="Aparajita"/>
          <w:bCs/>
          <w:iCs/>
          <w:sz w:val="22"/>
          <w:szCs w:val="22"/>
        </w:rPr>
        <w:t>, a parere dello scrivente, che per evitare il frequente ricorso al MMG per ricettazioni continuative e ripetitive si sia</w:t>
      </w:r>
      <w:r w:rsidR="0026729C" w:rsidRPr="00251554">
        <w:rPr>
          <w:rFonts w:ascii="Selawik" w:hAnsi="Selawik" w:cs="Aparajita"/>
          <w:bCs/>
          <w:iCs/>
          <w:sz w:val="22"/>
          <w:szCs w:val="22"/>
        </w:rPr>
        <w:t>no prescritti farmaci per periodi più lunghi.</w:t>
      </w:r>
    </w:p>
    <w:p w14:paraId="56B4D033" w14:textId="735CB60F" w:rsidR="0026729C" w:rsidRPr="00251554" w:rsidRDefault="002E754B" w:rsidP="002E754B">
      <w:pPr>
        <w:rPr>
          <w:rFonts w:ascii="Selawik" w:hAnsi="Selawik" w:cs="Aparajita"/>
          <w:bCs/>
          <w:iCs/>
          <w:sz w:val="22"/>
          <w:szCs w:val="22"/>
        </w:rPr>
      </w:pPr>
      <w:r w:rsidRPr="00251554">
        <w:rPr>
          <w:rFonts w:ascii="Selawik" w:hAnsi="Selawik" w:cs="Aparajita"/>
          <w:bCs/>
          <w:iCs/>
          <w:sz w:val="22"/>
          <w:szCs w:val="22"/>
        </w:rPr>
        <w:t>•</w:t>
      </w:r>
      <w:r w:rsidRPr="00251554">
        <w:rPr>
          <w:rFonts w:ascii="Selawik" w:hAnsi="Selawik" w:cs="Aparajita"/>
          <w:bCs/>
          <w:iCs/>
          <w:sz w:val="22"/>
          <w:szCs w:val="22"/>
        </w:rPr>
        <w:tab/>
      </w:r>
      <w:proofErr w:type="gramStart"/>
      <w:r w:rsidRPr="00251554">
        <w:rPr>
          <w:rFonts w:ascii="Selawik" w:hAnsi="Selawik" w:cs="Aparajita"/>
          <w:bCs/>
          <w:iCs/>
          <w:sz w:val="22"/>
          <w:szCs w:val="22"/>
        </w:rPr>
        <w:t>E’</w:t>
      </w:r>
      <w:proofErr w:type="gramEnd"/>
      <w:r w:rsidRPr="00251554">
        <w:rPr>
          <w:rFonts w:ascii="Selawik" w:hAnsi="Selawik" w:cs="Aparajita"/>
          <w:bCs/>
          <w:iCs/>
          <w:sz w:val="22"/>
          <w:szCs w:val="22"/>
        </w:rPr>
        <w:t xml:space="preserve"> invece non proprio elegante che ai MMG si mostri frequentemente “il bastone” e non si dia mai “una carota”. Mi riferisco nello specifico al fatto che nei due mesi precedenti i MMG siano stati così virtuosi da far risultare la spesa farmaceutica della ASL </w:t>
      </w:r>
      <w:r w:rsidR="0026729C" w:rsidRPr="00251554">
        <w:rPr>
          <w:rFonts w:ascii="Selawik" w:hAnsi="Selawik" w:cs="Aparajita"/>
          <w:bCs/>
          <w:iCs/>
          <w:sz w:val="22"/>
          <w:szCs w:val="22"/>
        </w:rPr>
        <w:t xml:space="preserve">VT </w:t>
      </w:r>
      <w:r w:rsidRPr="00251554">
        <w:rPr>
          <w:rFonts w:ascii="Selawik" w:hAnsi="Selawik" w:cs="Aparajita"/>
          <w:bCs/>
          <w:iCs/>
          <w:sz w:val="22"/>
          <w:szCs w:val="22"/>
        </w:rPr>
        <w:t xml:space="preserve">tra le prime tre più basse di tutta la Regione. </w:t>
      </w:r>
    </w:p>
    <w:p w14:paraId="46C1479F" w14:textId="7FE5876F" w:rsidR="00251554" w:rsidRPr="00251554" w:rsidRDefault="00251554" w:rsidP="002E754B">
      <w:pPr>
        <w:rPr>
          <w:rFonts w:ascii="Selawik" w:hAnsi="Selawik" w:cs="Aparajita"/>
          <w:bCs/>
          <w:iCs/>
          <w:sz w:val="22"/>
          <w:szCs w:val="22"/>
        </w:rPr>
      </w:pPr>
    </w:p>
    <w:p w14:paraId="2389A403" w14:textId="700A7EC4" w:rsidR="00251554" w:rsidRPr="00251554" w:rsidRDefault="00251554" w:rsidP="002E754B">
      <w:pPr>
        <w:rPr>
          <w:rFonts w:ascii="Selawik" w:hAnsi="Selawik" w:cs="Aparajita"/>
          <w:bCs/>
          <w:iCs/>
          <w:sz w:val="22"/>
          <w:szCs w:val="22"/>
        </w:rPr>
      </w:pPr>
      <w:r w:rsidRPr="00251554">
        <w:rPr>
          <w:rFonts w:ascii="Selawik" w:hAnsi="Selawik" w:cs="Aparajita"/>
          <w:bCs/>
          <w:iCs/>
          <w:sz w:val="22"/>
          <w:szCs w:val="22"/>
        </w:rPr>
        <w:t xml:space="preserve">Una riflessione finale: se da una parte la fase di emergenza attuale può aver inciso su un aumento della spesa farmaceutica per i motivi suindicati è altrettanto vero che per lo stesso motivo si sono ridotte moltissimo le spese riguardanti la specialistica…. </w:t>
      </w:r>
    </w:p>
    <w:p w14:paraId="5DAE0D80" w14:textId="7948E1B4" w:rsidR="00251554" w:rsidRPr="00251554" w:rsidRDefault="00251554" w:rsidP="002E754B">
      <w:pPr>
        <w:rPr>
          <w:rFonts w:ascii="Selawik" w:hAnsi="Selawik" w:cs="Aparajita"/>
          <w:bCs/>
          <w:iCs/>
          <w:sz w:val="22"/>
          <w:szCs w:val="22"/>
        </w:rPr>
      </w:pPr>
    </w:p>
    <w:p w14:paraId="5DDD9F36" w14:textId="4ED37D40" w:rsidR="0026729C" w:rsidRPr="00251554" w:rsidRDefault="00251554" w:rsidP="00251554">
      <w:pPr>
        <w:rPr>
          <w:rFonts w:ascii="Selawik" w:hAnsi="Selawik" w:cs="Aparajita"/>
          <w:bCs/>
          <w:iCs/>
          <w:sz w:val="22"/>
          <w:szCs w:val="22"/>
        </w:rPr>
      </w:pPr>
      <w:r w:rsidRPr="00251554">
        <w:rPr>
          <w:rFonts w:ascii="Selawik" w:hAnsi="Selawik" w:cs="Aparajita"/>
          <w:bCs/>
          <w:iCs/>
          <w:sz w:val="22"/>
          <w:szCs w:val="22"/>
        </w:rPr>
        <w:t>Concludendo: aspettiamo la fine dell’emergenza ed il ritorno alla normalità per valutare gli atteggiamenti prescrittivi</w:t>
      </w:r>
      <w:r>
        <w:rPr>
          <w:rFonts w:ascii="Selawik" w:hAnsi="Selawik" w:cs="Aparajita"/>
          <w:bCs/>
          <w:iCs/>
          <w:sz w:val="22"/>
          <w:szCs w:val="22"/>
        </w:rPr>
        <w:t>.</w:t>
      </w:r>
    </w:p>
    <w:p w14:paraId="554999FD" w14:textId="77777777" w:rsidR="002E754B" w:rsidRPr="00251554" w:rsidRDefault="002E754B" w:rsidP="002E754B">
      <w:pPr>
        <w:rPr>
          <w:rFonts w:ascii="Selawik" w:hAnsi="Selawik" w:cs="Aparajita"/>
          <w:bCs/>
          <w:iCs/>
          <w:sz w:val="22"/>
          <w:szCs w:val="22"/>
        </w:rPr>
      </w:pPr>
    </w:p>
    <w:p w14:paraId="03A56D22" w14:textId="77777777" w:rsidR="002E754B" w:rsidRPr="00251554" w:rsidRDefault="002E754B" w:rsidP="002E754B">
      <w:pPr>
        <w:rPr>
          <w:rFonts w:ascii="Selawik" w:hAnsi="Selawik" w:cs="Aparajita"/>
          <w:bCs/>
          <w:iCs/>
          <w:sz w:val="22"/>
          <w:szCs w:val="22"/>
        </w:rPr>
      </w:pPr>
    </w:p>
    <w:p w14:paraId="4B905325" w14:textId="7C586C3E" w:rsidR="002E754B" w:rsidRPr="00251554" w:rsidRDefault="002E754B" w:rsidP="002E754B">
      <w:pPr>
        <w:rPr>
          <w:rFonts w:ascii="Selawik" w:hAnsi="Selawik" w:cs="Aparajita"/>
          <w:bCs/>
          <w:iCs/>
          <w:sz w:val="22"/>
          <w:szCs w:val="22"/>
        </w:rPr>
      </w:pPr>
      <w:r w:rsidRPr="00251554">
        <w:rPr>
          <w:rFonts w:ascii="Selawik" w:hAnsi="Selawik" w:cs="Aparajita"/>
          <w:bCs/>
          <w:iCs/>
          <w:sz w:val="22"/>
          <w:szCs w:val="22"/>
        </w:rPr>
        <w:t>Cordialmente</w:t>
      </w:r>
    </w:p>
    <w:p w14:paraId="5F962CCF" w14:textId="77777777" w:rsidR="002B428A" w:rsidRPr="002E754B" w:rsidRDefault="002B428A" w:rsidP="00EB6872">
      <w:pPr>
        <w:jc w:val="right"/>
        <w:rPr>
          <w:rFonts w:ascii="Selawik" w:hAnsi="Selawik" w:cs="Aparajita"/>
          <w:bCs/>
        </w:rPr>
      </w:pPr>
    </w:p>
    <w:p w14:paraId="5B2D65DF" w14:textId="77777777" w:rsidR="00EB6872" w:rsidRDefault="00EB6872" w:rsidP="000F32AE"/>
    <w:p w14:paraId="28EC063E" w14:textId="790E0DD9" w:rsidR="00D34826" w:rsidRPr="005147FE" w:rsidRDefault="00D34826" w:rsidP="005147FE">
      <w:pPr>
        <w:jc w:val="center"/>
        <w:rPr>
          <w:noProof/>
        </w:rPr>
      </w:pPr>
      <w:r>
        <w:rPr>
          <w:noProof/>
        </w:rPr>
        <w:t xml:space="preserve">                                                                                </w:t>
      </w:r>
      <w:r w:rsidR="00275391">
        <w:rPr>
          <w:noProof/>
        </w:rPr>
        <w:pict w14:anchorId="14C9E7A7">
          <v:shape id="_x0000_i1026" type="#_x0000_t75" style="width:230.25pt;height:86.25pt;visibility:visible;mso-wrap-style:square">
            <v:imagedata r:id="rId6" o:title=""/>
          </v:shape>
        </w:pict>
      </w:r>
    </w:p>
    <w:sectPr w:rsidR="00D34826" w:rsidRPr="005147FE" w:rsidSect="004571B7">
      <w:pgSz w:w="11906" w:h="16838"/>
      <w:pgMar w:top="1417" w:right="1134"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lawik">
    <w:altName w:val="Selawik"/>
    <w:charset w:val="00"/>
    <w:family w:val="swiss"/>
    <w:pitch w:val="variable"/>
    <w:sig w:usb0="00000007" w:usb1="00000000" w:usb2="00000000" w:usb3="00000000" w:csb0="00000093" w:csb1="00000000"/>
  </w:font>
  <w:font w:name="Aparajita">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31025F"/>
    <w:multiLevelType w:val="hybridMultilevel"/>
    <w:tmpl w:val="70527EE0"/>
    <w:lvl w:ilvl="0" w:tplc="04100001">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32ED7121"/>
    <w:multiLevelType w:val="hybridMultilevel"/>
    <w:tmpl w:val="9BA0B06C"/>
    <w:lvl w:ilvl="0" w:tplc="04100001">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68CA597F"/>
    <w:multiLevelType w:val="hybridMultilevel"/>
    <w:tmpl w:val="52FCFE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1A33F03"/>
    <w:multiLevelType w:val="hybridMultilevel"/>
    <w:tmpl w:val="3D44C7BC"/>
    <w:lvl w:ilvl="0" w:tplc="04100001">
      <w:start w:val="1"/>
      <w:numFmt w:val="bullet"/>
      <w:lvlText w:val=""/>
      <w:lvlJc w:val="left"/>
      <w:pPr>
        <w:ind w:left="780" w:hanging="360"/>
      </w:pPr>
      <w:rPr>
        <w:rFonts w:ascii="Symbol" w:hAnsi="Symbol" w:cs="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cs="Wingdings" w:hint="default"/>
      </w:rPr>
    </w:lvl>
    <w:lvl w:ilvl="3" w:tplc="04100001" w:tentative="1">
      <w:start w:val="1"/>
      <w:numFmt w:val="bullet"/>
      <w:lvlText w:val=""/>
      <w:lvlJc w:val="left"/>
      <w:pPr>
        <w:ind w:left="2940" w:hanging="360"/>
      </w:pPr>
      <w:rPr>
        <w:rFonts w:ascii="Symbol" w:hAnsi="Symbol" w:cs="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cs="Wingdings" w:hint="default"/>
      </w:rPr>
    </w:lvl>
    <w:lvl w:ilvl="6" w:tplc="04100001" w:tentative="1">
      <w:start w:val="1"/>
      <w:numFmt w:val="bullet"/>
      <w:lvlText w:val=""/>
      <w:lvlJc w:val="left"/>
      <w:pPr>
        <w:ind w:left="5100" w:hanging="360"/>
      </w:pPr>
      <w:rPr>
        <w:rFonts w:ascii="Symbol" w:hAnsi="Symbol" w:cs="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cs="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displayHorizontalDrawingGridEvery w:val="0"/>
  <w:displayVerticalDrawingGridEvery w:val="0"/>
  <w:doNotUseMarginsForDrawingGridOrigin/>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63D2E"/>
    <w:rsid w:val="000F32AE"/>
    <w:rsid w:val="0012036A"/>
    <w:rsid w:val="001529BB"/>
    <w:rsid w:val="00192A85"/>
    <w:rsid w:val="001B55CF"/>
    <w:rsid w:val="001D0863"/>
    <w:rsid w:val="00251554"/>
    <w:rsid w:val="00263D2E"/>
    <w:rsid w:val="0026729C"/>
    <w:rsid w:val="00275391"/>
    <w:rsid w:val="002B428A"/>
    <w:rsid w:val="002E754B"/>
    <w:rsid w:val="002F6231"/>
    <w:rsid w:val="00320DDE"/>
    <w:rsid w:val="003547A2"/>
    <w:rsid w:val="003B6E2C"/>
    <w:rsid w:val="004571B7"/>
    <w:rsid w:val="004F0A38"/>
    <w:rsid w:val="0051159A"/>
    <w:rsid w:val="005147FE"/>
    <w:rsid w:val="00626155"/>
    <w:rsid w:val="006308B2"/>
    <w:rsid w:val="00666925"/>
    <w:rsid w:val="008241A8"/>
    <w:rsid w:val="0093637E"/>
    <w:rsid w:val="00995BEB"/>
    <w:rsid w:val="00A34CCE"/>
    <w:rsid w:val="00B44591"/>
    <w:rsid w:val="00B55DF6"/>
    <w:rsid w:val="00CA214F"/>
    <w:rsid w:val="00D13B4B"/>
    <w:rsid w:val="00D34826"/>
    <w:rsid w:val="00D8283F"/>
    <w:rsid w:val="00E50429"/>
    <w:rsid w:val="00EB6872"/>
    <w:rsid w:val="00F9409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CA4A37"/>
  <w15:docId w15:val="{913A8AF2-B2BA-4C0E-858B-2B9548A11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571B7"/>
  </w:style>
  <w:style w:type="paragraph" w:styleId="Titolo1">
    <w:name w:val="heading 1"/>
    <w:basedOn w:val="Normale"/>
    <w:next w:val="Normale"/>
    <w:qFormat/>
    <w:rsid w:val="004571B7"/>
    <w:pPr>
      <w:keepNext/>
      <w:outlineLvl w:val="0"/>
    </w:pPr>
    <w:rPr>
      <w:rFonts w:ascii="Tahoma" w:hAnsi="Tahoma"/>
      <w:b/>
      <w:noProof/>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Didascalia">
    <w:name w:val="caption"/>
    <w:basedOn w:val="Normale"/>
    <w:next w:val="Normale"/>
    <w:qFormat/>
    <w:rsid w:val="004571B7"/>
    <w:rPr>
      <w:rFonts w:ascii="Tahoma" w:hAnsi="Tahoma"/>
      <w:b/>
      <w:noProof/>
      <w:sz w:val="18"/>
    </w:rPr>
  </w:style>
  <w:style w:type="paragraph" w:styleId="Paragrafoelenco">
    <w:name w:val="List Paragraph"/>
    <w:basedOn w:val="Normale"/>
    <w:uiPriority w:val="34"/>
    <w:qFormat/>
    <w:rsid w:val="0051159A"/>
    <w:pPr>
      <w:spacing w:after="160" w:line="259"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418</Words>
  <Characters>2383</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lpstr>
    </vt:vector>
  </TitlesOfParts>
  <Company>..</Company>
  <LinksUpToDate>false</LinksUpToDate>
  <CharactersWithSpaces>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Dott. Fiore Michele</dc:creator>
  <cp:keywords/>
  <cp:lastModifiedBy>Michele Fiore</cp:lastModifiedBy>
  <cp:revision>3</cp:revision>
  <cp:lastPrinted>2015-12-10T17:20:00Z</cp:lastPrinted>
  <dcterms:created xsi:type="dcterms:W3CDTF">2020-04-17T15:42:00Z</dcterms:created>
  <dcterms:modified xsi:type="dcterms:W3CDTF">2020-04-17T17:14:00Z</dcterms:modified>
</cp:coreProperties>
</file>